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CapMetro - Fares and Agency Information</w:t>
      </w:r>
    </w:p>
    <w:p>
      <w:r>
        <w:t xml:space="preserve">DERIVED FACE: a document rendering of agency.txt and fare_attributes.txt from the published CapMetro GTFS feed (data.texas.gov), pinned in the Validiti demo manifest. Values unchanged.</w:t>
      </w:r>
    </w:p>
    <w:p>
      <w:r>
        <w:t xml:space="preserve"/>
      </w:r>
    </w:p>
    <w:p>
      <w:r>
        <w:t xml:space="preserve">Agency: Capital Metro - http://www.capmetro.org - timezone America/Chicago - phone 512-474-1200</w:t>
      </w:r>
    </w:p>
    <w:p>
      <w:r>
        <w:t xml:space="preserve"/>
      </w:r>
    </w:p>
    <w:p>
      <w:r>
        <w:t xml:space="preserve">Fare attributes (as published):</w:t>
      </w:r>
    </w:p>
    <w:p>
      <w:r>
        <w:t xml:space="preserve">  fare b: price 3.50 USD, payment_method 0, transfers 0</w:t>
      </w:r>
    </w:p>
    <w:p>
      <w:r>
        <w:t xml:space="preserve">  fare a: price 1.25 USD, payment_method 0, transfers 0</w:t>
      </w:r>
    </w:p>
  </w:body>
</w:document>
</file>